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4016D5" w:rsidRPr="004016D5" w:rsidTr="004016D5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4016D5" w:rsidRPr="004016D5" w:rsidRDefault="004016D5" w:rsidP="004016D5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Temeljem Zakona o proračunu (Narodne novine broj 96/03.), te temeljem članka 9. Statuta Općine Brckovljani (Službeni glasnik Općine Brckovljani broj 05/01 i 10/06.), Općinsko vijeće općine Brckovljani na svojoj 22. sjednici održanoj 14.12.2007. godine donosi</w:t>
            </w:r>
          </w:p>
        </w:tc>
        <w:tc>
          <w:tcPr>
            <w:tcW w:w="1100" w:type="pct"/>
            <w:vAlign w:val="center"/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16D5" w:rsidRPr="004016D5" w:rsidRDefault="004016D5" w:rsidP="004016D5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II. </w:t>
      </w:r>
      <w:r w:rsidRPr="004016D5">
        <w:rPr>
          <w:rFonts w:ascii="Arial" w:eastAsia="Times New Roman" w:hAnsi="Arial" w:cs="Arial"/>
          <w:b/>
          <w:bCs/>
          <w:color w:val="000000"/>
          <w:sz w:val="24"/>
          <w:szCs w:val="24"/>
        </w:rPr>
        <w:t>IZMJENE I DOPUNE PRORAČUNA OPĆINE BRCKOVLJANI ZA 2007. GODINU</w:t>
      </w:r>
    </w:p>
    <w:p w:rsidR="004016D5" w:rsidRPr="004016D5" w:rsidRDefault="004016D5" w:rsidP="004016D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4016D5" w:rsidRPr="004016D5" w:rsidRDefault="004016D5" w:rsidP="004016D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color w:val="000000"/>
          <w:sz w:val="20"/>
          <w:szCs w:val="20"/>
        </w:rPr>
        <w:t>Proračun Općine Brckovljani za 2007. godinu sastoji se od općeg i posebnog dijela. Opći dio proračuna čine Račun prihoda i rashoda i račun financiranja:</w:t>
      </w:r>
    </w:p>
    <w:tbl>
      <w:tblPr>
        <w:tblW w:w="11355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784"/>
        <w:gridCol w:w="2281"/>
        <w:gridCol w:w="1584"/>
        <w:gridCol w:w="1932"/>
        <w:gridCol w:w="1774"/>
      </w:tblGrid>
      <w:tr w:rsidR="004016D5" w:rsidRPr="004016D5" w:rsidTr="004016D5">
        <w:trPr>
          <w:trHeight w:val="326"/>
          <w:jc w:val="center"/>
        </w:trPr>
        <w:tc>
          <w:tcPr>
            <w:tcW w:w="3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Račun prihoda/primitaka</w:t>
            </w:r>
            <w:r w:rsidRPr="004016D5">
              <w:rPr>
                <w:rFonts w:ascii="Arial" w:eastAsia="Times New Roman" w:hAnsi="Arial" w:cs="Arial"/>
                <w:sz w:val="20"/>
                <w:szCs w:val="20"/>
              </w:rPr>
              <w:br/>
              <w:t> i rashoda/izdata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Višak/manjak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Račun financiranja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Ukupno proračun</w:t>
            </w:r>
          </w:p>
        </w:tc>
      </w:tr>
      <w:tr w:rsidR="004016D5" w:rsidRPr="004016D5" w:rsidTr="004016D5">
        <w:trPr>
          <w:trHeight w:val="264"/>
          <w:jc w:val="center"/>
        </w:trPr>
        <w:tc>
          <w:tcPr>
            <w:tcW w:w="3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12.346.000,00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2.597.881,78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14.943.881,78</w:t>
            </w:r>
          </w:p>
        </w:tc>
      </w:tr>
      <w:tr w:rsidR="004016D5" w:rsidRPr="004016D5" w:rsidTr="004016D5">
        <w:trPr>
          <w:trHeight w:val="221"/>
          <w:jc w:val="center"/>
        </w:trPr>
        <w:tc>
          <w:tcPr>
            <w:tcW w:w="3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14.912.031,78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016D5" w:rsidRPr="004016D5" w:rsidRDefault="004016D5" w:rsidP="004016D5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14.943.881,78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13.967.200,00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13.999.050,00</w:t>
            </w:r>
          </w:p>
        </w:tc>
      </w:tr>
      <w:tr w:rsidR="004016D5" w:rsidRPr="004016D5" w:rsidTr="004016D5">
        <w:trPr>
          <w:trHeight w:val="278"/>
          <w:jc w:val="center"/>
        </w:trPr>
        <w:tc>
          <w:tcPr>
            <w:tcW w:w="3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944.831,78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944.831,78</w:t>
            </w:r>
          </w:p>
        </w:tc>
      </w:tr>
    </w:tbl>
    <w:p w:rsidR="004016D5" w:rsidRPr="004016D5" w:rsidRDefault="004016D5" w:rsidP="004016D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4016D5" w:rsidRPr="004016D5" w:rsidRDefault="004016D5" w:rsidP="004016D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pojedinačno po ekonomskoj i funkcijskoj klasifikaciji u posebnom dijelu proračuna.</w:t>
      </w:r>
    </w:p>
    <w:p w:rsidR="004016D5" w:rsidRPr="004016D5" w:rsidRDefault="004016D5" w:rsidP="004016D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4016D5" w:rsidRPr="004016D5" w:rsidRDefault="004016D5" w:rsidP="004016D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color w:val="000000"/>
          <w:sz w:val="20"/>
          <w:szCs w:val="20"/>
        </w:rPr>
        <w:t>I. izmjene i dopune Proračuna Općine Brckovljani za 2007. godinu stupaju na snagu 8. dan od dana objave, a objavit će se u Službenom glasniku Općine Brckovljani.</w:t>
      </w:r>
    </w:p>
    <w:p w:rsidR="004016D5" w:rsidRPr="004016D5" w:rsidRDefault="004016D5" w:rsidP="004016D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16D5" w:rsidRPr="004016D5" w:rsidRDefault="004016D5" w:rsidP="004016D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color w:val="000000"/>
          <w:sz w:val="20"/>
          <w:szCs w:val="20"/>
        </w:rPr>
        <w:t>Klasa: 400-06/06-01/30</w:t>
      </w:r>
    </w:p>
    <w:p w:rsidR="004016D5" w:rsidRPr="004016D5" w:rsidRDefault="004016D5" w:rsidP="004016D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color w:val="000000"/>
          <w:sz w:val="20"/>
          <w:szCs w:val="20"/>
        </w:rPr>
        <w:t>Ur. Broj: 238/04-07-9</w:t>
      </w:r>
    </w:p>
    <w:p w:rsidR="004016D5" w:rsidRPr="004016D5" w:rsidRDefault="004016D5" w:rsidP="004016D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color w:val="000000"/>
          <w:sz w:val="20"/>
          <w:szCs w:val="20"/>
        </w:rPr>
        <w:t>Dugo Selo, 14.12.2007.</w:t>
      </w:r>
    </w:p>
    <w:p w:rsidR="004016D5" w:rsidRPr="004016D5" w:rsidRDefault="004016D5" w:rsidP="004016D5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4016D5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4016D5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4016D5">
        <w:rPr>
          <w:rFonts w:ascii="Arial" w:eastAsia="Times New Roman" w:hAnsi="Arial" w:cs="Arial"/>
          <w:color w:val="000000"/>
          <w:sz w:val="20"/>
          <w:szCs w:val="20"/>
        </w:rPr>
        <w:br/>
        <w:t>Milan Kralj</w:t>
      </w:r>
    </w:p>
    <w:p w:rsidR="00000000" w:rsidRDefault="004016D5"/>
    <w:p w:rsidR="004016D5" w:rsidRDefault="004016D5"/>
    <w:p w:rsidR="004016D5" w:rsidRDefault="004016D5"/>
    <w:p w:rsidR="004016D5" w:rsidRPr="004016D5" w:rsidRDefault="004016D5" w:rsidP="004016D5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PRORAČUN ZA 2007. GODINU</w:t>
      </w:r>
      <w:r w:rsidRPr="004016D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EKONOMSKA I FUNKCIJSKA KLASIFIKACIJA</w:t>
      </w:r>
      <w:r w:rsidRPr="004016D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rashodi / izdaci i prihodi / primici</w:t>
      </w:r>
      <w:r w:rsidRPr="004016D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(OPĆI I POSEBNI DIO PRORAČUNA)</w:t>
      </w:r>
    </w:p>
    <w:tbl>
      <w:tblPr>
        <w:tblW w:w="1128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21"/>
        <w:gridCol w:w="1001"/>
        <w:gridCol w:w="5371"/>
        <w:gridCol w:w="1796"/>
        <w:gridCol w:w="1685"/>
        <w:gridCol w:w="906"/>
      </w:tblGrid>
      <w:tr w:rsidR="004016D5" w:rsidRPr="004016D5" w:rsidTr="004016D5">
        <w:trPr>
          <w:trHeight w:val="485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Izmjene 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 dopune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II.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  <w:lang w:val="en-US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Izmjene 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 dopune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18.624.324,50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14.943.881,78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15.888.074,50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13.507.631,78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Rashodi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za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zaposlene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952.700,00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952.900,00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Plaće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 za zaposlene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20.700,00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11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Materijalni 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rashodi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7.331.200,00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5.986.400,00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11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Naknade za prijevoz na služb. putu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1.097.000,00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539.000,00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211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4016D5" w:rsidRPr="004016D5" w:rsidTr="004016D5">
        <w:trPr>
          <w:trHeight w:val="20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Uređenje starog doma u Lupoglavu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Uređenje i oprema vrtića u Prikraju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Dogradnja novog dijela vrtića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Uređ. starog doma u Brckovljanima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5.520.200,00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4.641.400,00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0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211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11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32329 4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Pojačano održavanje nerazvr. cesta - asfaltiranje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3.820.000,00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3.430.000,00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4016D5" w:rsidRPr="004016D5" w:rsidTr="004016D5">
        <w:trPr>
          <w:trHeight w:val="20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Izdaci za tek. održavanje zelenih površina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33.400,00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Izdaci za tek. održavanje groblja i čišćenje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Izdaci za zimsko održavanje nerazvrst. cesta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Uređenje mrtvačnica na groblju Lupoglav i Brckovljani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Uređenje igrališta u Gračecu, Štakorovcu i Gornjoj Gredi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32349 10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11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32349 11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Održavanje igrališta u Božjakovini i Stančiću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32349 12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Uređenje igrališta u Hrebincu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PREBAČENO NA SKUPINU 35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PREBAČENO NA SKUPINU 35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Veterin. usluge umj. osjemenj. krava i krmača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prebačeno na skupinu 35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prebačeno na skupinu 35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211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20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Izrada studija razvoja gospodarskih zona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274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</w:tbl>
    <w:p w:rsidR="004016D5" w:rsidRPr="004016D5" w:rsidRDefault="004016D5" w:rsidP="004016D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128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62"/>
        <w:gridCol w:w="971"/>
        <w:gridCol w:w="5426"/>
        <w:gridCol w:w="1809"/>
        <w:gridCol w:w="1691"/>
        <w:gridCol w:w="921"/>
      </w:tblGrid>
      <w:tr w:rsidR="004016D5" w:rsidRPr="004016D5" w:rsidTr="004016D5">
        <w:trPr>
          <w:trHeight w:val="355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32399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Usluga registriranja javnog poduzeća (pristojbe, javni bilježnik....)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nesp. izdaci poslovanja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587.000,00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679.000,00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6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Nakn. članovima opć. poglavarstva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Nakn. članovima općinskog vijeća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6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Obilježavanje Dana pćine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96.000,00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ostalo)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102.000,00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102.000,00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49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Vodni doprinos- zgrada i ostalo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4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211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32999 7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Troškovi izbora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  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izdaci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Subvencije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5.048.674,50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2.665.000,00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357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trgovačkom društvu Komunalac Brckovljani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5.013.674,50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2.630.000,00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dogradnje novog djela vrtića u Prikraju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uređenja igrališta u Hrebincu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5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1.350.000,00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39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gl. projekta sekundarnih kanala fekalne odvodnje Brckovljani, Gračec, Prikraj, Stančić, Štakorovec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225.700,00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355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gl. projekta rekonstrukcije magistr. vodovoda Brckovljani Lupoglav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103.700,00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35121 6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gl. projekta rekonstrukcije mag. plinovoda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35121 7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Subven. gl. proj. odvodnje otpadnih voda u G. Gredi i Lupoglavu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69.600,00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35121 8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Subven. idej. projekta izmicanja vodovoda i plinovoda u GZ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42.700,00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9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35121 9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gl. projekta uređaja za pročišćavanje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31.800,00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341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35121 10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geodetskih podloga za gl. projekt rekonstrukcije mag. vodovoda Brckovljani, Lupoglav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84.790,00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35121 11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geodetskih podloga gl. projekta uređaja za pročišćavanje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7.198,00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54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35121 12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 xml:space="preserve">Subvencioniranje geodetskih podloga kanala za odvodnju fekalnih voda u naselju Brckovljani, Gračec, Prikraj, </w:t>
            </w: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Štakorovec i kanala odvodnje fekalnih voda u G. Gredi i Lupoglavu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182.786,50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35121 13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kom. infrastr. u GZ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35121 14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izgradnje nogostupa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35121 15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izgradnje zone društvene namjene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35121 15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Subvencija Komunalac Brckovljani za mat. troškove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35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35121 16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Subvenconiranje uređenja parkirališta ispred ambulante u Božjakovini i polaganje cijevi za kanalizaciju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poljoprivrednicima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Subvencioniranje umjetnog osjemenjivanja krava i krmača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1.272.000,00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1.595.000,00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Nakn. građ. i kuć. iz proračuna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1.272.000,00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1.595.000,00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4016D5" w:rsidRPr="004016D5" w:rsidTr="004016D5">
        <w:trPr>
          <w:trHeight w:val="36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(socijalna skrb) i jednokratna pomoć umirovljenicima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4016D5" w:rsidRPr="004016D5" w:rsidTr="004016D5">
        <w:trPr>
          <w:trHeight w:val="36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Ostale naknade iz proračuna u novcu</w:t>
            </w:r>
            <w:r w:rsidRPr="004016D5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(sredstva za sanaciju šteta od elementarnih nepogoda)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4016D5" w:rsidRPr="004016D5" w:rsidTr="004016D5">
        <w:trPr>
          <w:trHeight w:val="16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Sufin. predšk. odgoja i male škole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670.000,00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4016D5" w:rsidRPr="004016D5" w:rsidTr="004016D5">
        <w:trPr>
          <w:trHeight w:val="20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Prehrana šk. djece poginulih branitelja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Poklon paketi djeci O.S. "S. Radić"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Donacije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 ostali rashodi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1.258.500,00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2.283.331,78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1.238.500,00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1.368.500,00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19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163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udruzi Hrv. veterana domovin. rata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Donac. udruzi antifašističkih boraca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oboljelih od PTSP-a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374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udruzi za unapređenje odgoja i obrazovanja djece i mladeži "Stančić"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4016D5" w:rsidRPr="004016D5" w:rsidTr="004016D5">
        <w:trPr>
          <w:trHeight w:val="202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264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</w:tbl>
    <w:p w:rsidR="004016D5" w:rsidRPr="004016D5" w:rsidRDefault="004016D5" w:rsidP="004016D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128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58"/>
        <w:gridCol w:w="999"/>
        <w:gridCol w:w="5394"/>
        <w:gridCol w:w="1798"/>
        <w:gridCol w:w="1715"/>
        <w:gridCol w:w="916"/>
      </w:tblGrid>
      <w:tr w:rsidR="004016D5" w:rsidRPr="004016D5" w:rsidTr="004016D5">
        <w:trPr>
          <w:trHeight w:val="336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016D5" w:rsidRPr="004016D5" w:rsidTr="004016D5">
        <w:trPr>
          <w:trHeight w:val="197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RK "Polet" Stančić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Gradska knjižnica   </w:t>
            </w:r>
            <w:r w:rsidRPr="004016D5">
              <w:rPr>
                <w:rFonts w:ascii="Arial" w:eastAsia="Times New Roman" w:hAnsi="Arial" w:cs="Arial"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Dugo Selo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4016D5" w:rsidRPr="004016D5" w:rsidTr="004016D5">
        <w:trPr>
          <w:trHeight w:val="36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DVD- ima Štakorovec, Gračec, Lupoglav, Prečec, Hrebinec, Tedrovec (kriterij raspodjele utvrdit će Općinsko poglavarstvo)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Male socijalizacijske skupine O.Š."Stjepan Radić"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4016D5" w:rsidRPr="004016D5" w:rsidTr="004016D5">
        <w:trPr>
          <w:trHeight w:val="36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38119 17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Vatrogasna zajednic. (kriterij raspodjele utvrdit će Poglavarstvo po podnesenom zahtjevu VZ)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016D5" w:rsidRPr="004016D5" w:rsidTr="004016D5">
        <w:trPr>
          <w:trHeight w:val="187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38119 20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38119 21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38119 22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Hitnoj pomoći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38119 23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Donacija - oprema za Vatrogasnu zajednicu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016D5" w:rsidRPr="004016D5" w:rsidTr="004016D5">
        <w:trPr>
          <w:trHeight w:val="182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38119 24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Dar za Božić novorođenčadi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</w:tbl>
    <w:p w:rsidR="004016D5" w:rsidRPr="004016D5" w:rsidRDefault="004016D5" w:rsidP="004016D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128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59"/>
        <w:gridCol w:w="999"/>
        <w:gridCol w:w="5377"/>
        <w:gridCol w:w="1815"/>
        <w:gridCol w:w="1731"/>
        <w:gridCol w:w="899"/>
      </w:tblGrid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Ost. izvanredni rasti.- tek. pričuva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914.831,78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(za nab. nefininanc. imovine)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2.684.400,00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1.384.400,00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Rashodi za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nabavu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neproizvedene imovine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1.179.400,00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669.400,00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41111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Kupnja poljop. zemljišta od RH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411191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Ostala zemljišta- za dogradnju škole u Lupoglavu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411192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Ostala zemljišta- zemljište za proširenje groblja u Brckovljanima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411192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Kupnja zemljišta za OS Božjakovina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 - u obliku prava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574.400,00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264.000,00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Projekti za rekonstrukciju magistralnih vodovoda i plinovoda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Pojekti za magistralne i sekundarne kolektore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86.000,00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86.000,00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Detaljni planovi-K1-2)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Projekti upravna zgrada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Projekti pročistača otpadnih voda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skupinu 35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skupinu 35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Projekti gospodarske zone (voda, plin i ceste)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skupini 35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skupini 35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41261 8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Projekti za dogradnju mrtvačnica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41261 9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Projekti starog doma u Lupoglavu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41261 10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41261 11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Projekti nogostup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96.000,00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41261 12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41261 13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Idejni projekat Športske dvorane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41261 14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Idejno rješenje nogometnog igrališta u Božjakovini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41261 15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Projekti pješačke zone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Rashodi za nabavu proizvodne dugotrajne imovine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1.505.000,00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715.000,00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1.395.000,00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705.000,00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42121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Izgradnja zgrade općine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42126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Izgradnja velikog nogometnog igrališta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42131 2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Izgradnja i uređenje Gospodarske zone (ceste, parkirališta)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skupini 35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skupini 35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Izgradnja vodovoda, plinovoda i kanalizacije (kroz GZ)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skupini 35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skupini 35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skupini 35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skupini 35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skupinu 35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skupinu 35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42141 5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Izgradnja uličnih vodovoda i plinovoda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42141 6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Uređenje zone društvene namjene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skupinu 35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 skupinu 35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42149 1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Ost. nesp. građevinski objekti - groblje Brckovljani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295.000,00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295.000,00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42149 2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Izgradnja novog polja grobnica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FINANC. IMOVINU I OTPLATU ZAJMOVA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51.850,00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57.850,00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Izdaci za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udjele u 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glavnici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Udio u glavnici trgovačkog društva u javnom sektoru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53212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Udjel u glavnici trgovačkog društva u javnom sektoru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Izdaci za </w:t>
            </w:r>
            <w:r w:rsidRPr="004016D5">
              <w:rPr>
                <w:rFonts w:ascii="Arial" w:eastAsia="Times New Roman" w:hAnsi="Arial" w:cs="Arial"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otplatu glavnice primljenih zajmova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3J.850.00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Otplata glavnice primljenih zajmova od drugih razina vlasti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016D5" w:rsidRPr="004016D5" w:rsidTr="004016D5">
        <w:trPr>
          <w:trHeight w:val="585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  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I IZDACI: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18.624.324,50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14.943.881,78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4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  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I PRIMICI: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16.026.442,72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14.943.881,78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11.718.000,00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11.215.000,00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Prihodi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poreza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6.093.000,00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6.349.000,00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4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5.122.000,00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5.658.000,00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4016D5" w:rsidRPr="004016D5" w:rsidRDefault="004016D5" w:rsidP="004016D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128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83"/>
        <w:gridCol w:w="1013"/>
        <w:gridCol w:w="5432"/>
        <w:gridCol w:w="1844"/>
        <w:gridCol w:w="1728"/>
        <w:gridCol w:w="880"/>
      </w:tblGrid>
      <w:tr w:rsidR="004016D5" w:rsidRPr="004016D5" w:rsidTr="004016D5">
        <w:trPr>
          <w:trHeight w:val="375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4.800.000,00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5.300.000,00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i dr. samostalnih djela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</w:t>
            </w:r>
            <w:r w:rsidRPr="004016D5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rada do propisanih iznosa i drugih samostalnih djelatnosti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i prirez na dohodak od drugih samostalnih djelatnosti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Zaprimljeni nepoznati nalozi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Potpore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2.780.000,00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1.180.000,00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 iz proračuna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2.780.000,00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1.180.000,00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1.950.000,00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64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Prihodi od imovine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255.000,00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pogrebne usluge)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Prihodi od zakupa poljop. zemljišta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Prihodi od prodaje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roba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 usluga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2.580.000,00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3.260.000,00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657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Administrativne pristojbe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Ostale naknade utvrđene opć. odlukom -grobna naknada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1.880.000,00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2.630.000,00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1.650.000,00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Ost. nesp. prih.- naknada za iskorištavanje miner. sirovina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66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Ostali prihodi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Novčane kazne što ih izriču drž. tijela uprave i troškova postupka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51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765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66324 1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Kapitalna donacija od Hrvatskih voda - vodovod i kanalizacija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4.308.442,72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1.131.000,00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Prihodi od prodaje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neproizvedene imovine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3.863.442,72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1.066.000,00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3.863.442,72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1.066.000,00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3.847.442,72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1.050.000,00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Prihodi od prodaje proizvedene imovine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445.000,00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Prihod od prodaje nekretnina u vlasništvu Općine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Ukupno 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prihodi 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 </w:t>
            </w: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primici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16.026.442,72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12.346.000,00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2.597.881,78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2.597.881,78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016D5" w:rsidRPr="004016D5" w:rsidTr="004016D5">
        <w:trPr>
          <w:trHeight w:val="42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SVEUKUPNO: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18.624.324,50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14.943.881,78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4016D5" w:rsidRDefault="004016D5"/>
    <w:p w:rsidR="004016D5" w:rsidRDefault="004016D5"/>
    <w:p w:rsidR="004016D5" w:rsidRDefault="004016D5"/>
    <w:p w:rsidR="004016D5" w:rsidRDefault="004016D5"/>
    <w:p w:rsidR="004016D5" w:rsidRDefault="004016D5"/>
    <w:p w:rsidR="004016D5" w:rsidRPr="004016D5" w:rsidRDefault="004016D5" w:rsidP="004016D5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Funkcijska klasifikacija</w:t>
      </w:r>
      <w:r w:rsidRPr="004016D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 /Proračun 2007. godina- 2. izmjene/</w:t>
      </w:r>
    </w:p>
    <w:tbl>
      <w:tblPr>
        <w:tblW w:w="1317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658"/>
        <w:gridCol w:w="1248"/>
        <w:gridCol w:w="414"/>
        <w:gridCol w:w="1081"/>
        <w:gridCol w:w="1248"/>
        <w:gridCol w:w="859"/>
        <w:gridCol w:w="2981"/>
        <w:gridCol w:w="458"/>
        <w:gridCol w:w="1137"/>
        <w:gridCol w:w="1081"/>
        <w:gridCol w:w="1081"/>
        <w:gridCol w:w="1360"/>
      </w:tblGrid>
      <w:tr w:rsidR="004016D5" w:rsidRPr="004016D5" w:rsidTr="004016D5">
        <w:trPr>
          <w:trHeight w:val="682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Opće javne službe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Ob.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Javni red i sigurnost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Ekonomski poslovi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Zaštita okoliša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Uslugeunapređenjastanovanja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Zdr.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Rekreacija, kultura, šport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Obrazo-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vanje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Socijalna zaštita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</w:tr>
      <w:tr w:rsidR="004016D5" w:rsidRPr="004016D5" w:rsidTr="004016D5">
        <w:trPr>
          <w:trHeight w:val="29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1.796.900,00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551.500,00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1.855.831,78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7.299.400,00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910.000,00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642.000,00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13.507.631,78</w:t>
            </w:r>
          </w:p>
        </w:tc>
      </w:tr>
      <w:tr w:rsidR="004016D5" w:rsidRPr="004016D5" w:rsidTr="004016D5">
        <w:trPr>
          <w:trHeight w:val="16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952.900,00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952.900,00</w:t>
            </w:r>
          </w:p>
        </w:tc>
      </w:tr>
      <w:tr w:rsidR="004016D5" w:rsidRPr="004016D5" w:rsidTr="004016D5">
        <w:trPr>
          <w:trHeight w:val="168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800.000,00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312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20.900,00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20.900,00</w:t>
            </w:r>
          </w:p>
        </w:tc>
      </w:tr>
      <w:tr w:rsidR="004016D5" w:rsidRPr="004016D5" w:rsidTr="004016D5">
        <w:trPr>
          <w:trHeight w:val="16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132.000,00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132.000,00</w:t>
            </w:r>
          </w:p>
        </w:tc>
      </w:tr>
      <w:tr w:rsidR="004016D5" w:rsidRPr="004016D5" w:rsidTr="004016D5">
        <w:trPr>
          <w:trHeight w:val="158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819.000,00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391.000,00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4.669.400.00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5.986.400,00</w:t>
            </w:r>
          </w:p>
        </w:tc>
      </w:tr>
      <w:tr w:rsidR="004016D5" w:rsidRPr="004016D5" w:rsidTr="004016D5">
        <w:trPr>
          <w:trHeight w:val="178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2.000.00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127.000,00</w:t>
            </w:r>
          </w:p>
        </w:tc>
      </w:tr>
      <w:tr w:rsidR="004016D5" w:rsidRPr="004016D5" w:rsidTr="004016D5">
        <w:trPr>
          <w:trHeight w:val="168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114 000,00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410.000,00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539.000,00</w:t>
            </w:r>
          </w:p>
        </w:tc>
      </w:tr>
      <w:tr w:rsidR="004016D5" w:rsidRPr="004016D5" w:rsidTr="004016D5">
        <w:trPr>
          <w:trHeight w:val="16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275.000,00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4.259.400,00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4.641.400,00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679.000,00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679.000,00</w:t>
            </w:r>
          </w:p>
        </w:tc>
      </w:tr>
      <w:tr w:rsidR="004016D5" w:rsidRPr="004016D5" w:rsidTr="004016D5">
        <w:trPr>
          <w:trHeight w:val="168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4016D5" w:rsidRPr="004016D5" w:rsidTr="004016D5">
        <w:trPr>
          <w:trHeight w:val="168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2.630.000,00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2.665.000,00</w:t>
            </w:r>
          </w:p>
        </w:tc>
      </w:tr>
      <w:tr w:rsidR="004016D5" w:rsidRPr="004016D5" w:rsidTr="004016D5">
        <w:trPr>
          <w:trHeight w:val="168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2.630.000,00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2.630.000,00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</w:tr>
      <w:tr w:rsidR="004016D5" w:rsidRPr="004016D5" w:rsidTr="004016D5">
        <w:trPr>
          <w:trHeight w:val="16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480.000,00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1.595.000,00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415.000,00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480.000,00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1.595.000,00</w:t>
            </w:r>
          </w:p>
        </w:tc>
      </w:tr>
      <w:tr w:rsidR="004016D5" w:rsidRPr="004016D5" w:rsidTr="004016D5">
        <w:trPr>
          <w:trHeight w:val="16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551.500,00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1.014.831,78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345.000,00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162.000,00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2.283.331,78</w:t>
            </w:r>
          </w:p>
        </w:tc>
      </w:tr>
      <w:tr w:rsidR="004016D5" w:rsidRPr="004016D5" w:rsidTr="004016D5">
        <w:trPr>
          <w:trHeight w:val="168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551.500,00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345.000,00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162.000,00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1.368.500,00</w:t>
            </w:r>
          </w:p>
        </w:tc>
      </w:tr>
      <w:tr w:rsidR="004016D5" w:rsidRPr="004016D5" w:rsidTr="004016D5">
        <w:trPr>
          <w:trHeight w:val="16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914.831,78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914.831,78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1.374.400,00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1.384.400,00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669.400,00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669.400,00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405.000,00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405.000,00</w:t>
            </w:r>
          </w:p>
        </w:tc>
      </w:tr>
      <w:tr w:rsidR="004016D5" w:rsidRPr="004016D5" w:rsidTr="004016D5">
        <w:trPr>
          <w:trHeight w:val="16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264.400.00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264.400,00</w:t>
            </w:r>
          </w:p>
        </w:tc>
      </w:tr>
      <w:tr w:rsidR="004016D5" w:rsidRPr="004016D5" w:rsidTr="004016D5">
        <w:trPr>
          <w:trHeight w:val="158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705.000,00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715.000,00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705.000,00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705.000,00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51.850,00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51.850,00</w:t>
            </w:r>
          </w:p>
        </w:tc>
      </w:tr>
      <w:tr w:rsidR="004016D5" w:rsidRPr="004016D5" w:rsidTr="004016D5">
        <w:trPr>
          <w:trHeight w:val="16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016D5" w:rsidRPr="004016D5" w:rsidTr="004016D5">
        <w:trPr>
          <w:trHeight w:val="168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532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</w:tr>
      <w:tr w:rsidR="004016D5" w:rsidRPr="004016D5" w:rsidTr="004016D5">
        <w:trPr>
          <w:trHeight w:val="173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</w:tr>
      <w:tr w:rsidR="004016D5" w:rsidRPr="004016D5" w:rsidTr="004016D5">
        <w:trPr>
          <w:trHeight w:val="245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uku-</w:t>
            </w: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pno: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1.796.900,00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561.500,00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1.855.831,78</w:t>
            </w:r>
          </w:p>
        </w:tc>
        <w:tc>
          <w:tcPr>
            <w:tcW w:w="7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8.725.650,00</w:t>
            </w:r>
          </w:p>
        </w:tc>
        <w:tc>
          <w:tcPr>
            <w:tcW w:w="2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16D5" w:rsidRPr="004016D5" w:rsidRDefault="004016D5" w:rsidP="00401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14.943.881,78</w:t>
            </w:r>
          </w:p>
        </w:tc>
      </w:tr>
    </w:tbl>
    <w:p w:rsidR="004016D5" w:rsidRPr="004016D5" w:rsidRDefault="004016D5" w:rsidP="004016D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16D5" w:rsidRPr="004016D5" w:rsidRDefault="004016D5" w:rsidP="004016D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16D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016D5">
        <w:rPr>
          <w:rFonts w:ascii="Arial" w:eastAsia="Times New Roman" w:hAnsi="Arial" w:cs="Arial"/>
          <w:color w:val="000000"/>
          <w:sz w:val="20"/>
        </w:rPr>
        <w:t> </w:t>
      </w:r>
      <w:r w:rsidRPr="004016D5">
        <w:rPr>
          <w:rFonts w:ascii="Arial" w:eastAsia="Times New Roman" w:hAnsi="Arial" w:cs="Arial"/>
          <w:color w:val="000000"/>
          <w:sz w:val="20"/>
          <w:szCs w:val="20"/>
        </w:rPr>
        <w:t>                </w:t>
      </w:r>
    </w:p>
    <w:p w:rsidR="004016D5" w:rsidRDefault="004016D5"/>
    <w:sectPr w:rsidR="004016D5" w:rsidSect="00401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016D5"/>
    <w:rsid w:val="0040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40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0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016D5"/>
  </w:style>
  <w:style w:type="paragraph" w:customStyle="1" w:styleId="naslovc">
    <w:name w:val="naslov_c"/>
    <w:basedOn w:val="Normal"/>
    <w:rsid w:val="0040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0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3350</Words>
  <Characters>19101</Characters>
  <Application>Microsoft Office Word</Application>
  <DocSecurity>0</DocSecurity>
  <Lines>159</Lines>
  <Paragraphs>44</Paragraphs>
  <ScaleCrop>false</ScaleCrop>
  <Company/>
  <LinksUpToDate>false</LinksUpToDate>
  <CharactersWithSpaces>22407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2016-07-19T20:51:00Z</dcterms:created>
  <dcterms:modified xsi:type="dcterms:W3CDTF">2016-07-19T20:52:00Z</dcterms:modified>
</cp:coreProperties>
</file>